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8449C7" w:rsidRPr="003E4C9D" w:rsidTr="00B10891">
        <w:tc>
          <w:tcPr>
            <w:tcW w:w="5070" w:type="dxa"/>
          </w:tcPr>
          <w:p w:rsidR="008449C7" w:rsidRPr="003E4C9D" w:rsidRDefault="008449C7" w:rsidP="008449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449C7" w:rsidRPr="003E4C9D" w:rsidRDefault="007A227A" w:rsidP="0050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449C7" w:rsidRPr="003E4C9D">
              <w:rPr>
                <w:rFonts w:ascii="Times New Roman" w:hAnsi="Times New Roman" w:cs="Times New Roman"/>
                <w:sz w:val="24"/>
                <w:szCs w:val="24"/>
              </w:rPr>
              <w:t xml:space="preserve">к письму Государственной службы Чувашской Республики по конкурентной политике и </w:t>
            </w:r>
            <w:r w:rsidR="008449C7" w:rsidRPr="006E4261">
              <w:rPr>
                <w:rFonts w:ascii="Times New Roman" w:hAnsi="Times New Roman" w:cs="Times New Roman"/>
                <w:sz w:val="24"/>
                <w:szCs w:val="24"/>
              </w:rPr>
              <w:t>тарифам от</w:t>
            </w:r>
            <w:r w:rsidR="000204A0" w:rsidRPr="006E4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029F">
              <w:rPr>
                <w:rFonts w:ascii="Times New Roman" w:hAnsi="Times New Roman" w:cs="Times New Roman"/>
                <w:sz w:val="24"/>
                <w:szCs w:val="24"/>
              </w:rPr>
              <w:t>14.06.2022</w:t>
            </w:r>
            <w:r w:rsidR="008449C7" w:rsidRPr="006E4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9C7" w:rsidRPr="005047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15B0A" w:rsidRPr="005047BB">
              <w:rPr>
                <w:rFonts w:ascii="Times New Roman" w:hAnsi="Times New Roman" w:cs="Times New Roman"/>
                <w:sz w:val="24"/>
                <w:szCs w:val="24"/>
              </w:rPr>
              <w:t>02/</w:t>
            </w:r>
            <w:r w:rsidR="004617A3">
              <w:rPr>
                <w:rFonts w:ascii="Times New Roman" w:hAnsi="Times New Roman" w:cs="Times New Roman"/>
                <w:sz w:val="24"/>
                <w:szCs w:val="24"/>
              </w:rPr>
              <w:t>12.5-2162</w:t>
            </w:r>
            <w:bookmarkStart w:id="0" w:name="_GoBack"/>
            <w:bookmarkEnd w:id="0"/>
            <w:r w:rsidR="005047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15B0A" w:rsidRPr="005047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60F8A" w:rsidRPr="003E4C9D" w:rsidRDefault="00060F8A" w:rsidP="00060F8A">
      <w:pPr>
        <w:pStyle w:val="Style"/>
        <w:spacing w:line="297" w:lineRule="exact"/>
        <w:ind w:left="4" w:firstLine="393"/>
        <w:jc w:val="both"/>
        <w:textAlignment w:val="baseline"/>
      </w:pPr>
    </w:p>
    <w:p w:rsidR="009B40B2" w:rsidRPr="00A560A1" w:rsidRDefault="009B40B2" w:rsidP="00A560A1">
      <w:pPr>
        <w:pStyle w:val="Style"/>
        <w:spacing w:line="297" w:lineRule="exact"/>
        <w:ind w:left="4" w:firstLine="847"/>
        <w:jc w:val="center"/>
        <w:textAlignment w:val="baseline"/>
      </w:pPr>
      <w:r w:rsidRPr="00A560A1">
        <w:t>Заключение по р</w:t>
      </w:r>
      <w:r w:rsidR="00DF30BD" w:rsidRPr="00A560A1">
        <w:t xml:space="preserve">езультатам рассмотрения </w:t>
      </w:r>
      <w:r w:rsidR="00A560A1" w:rsidRPr="00A560A1">
        <w:t>Проектов</w:t>
      </w:r>
    </w:p>
    <w:p w:rsidR="00113C0E" w:rsidRDefault="00113C0E" w:rsidP="00DF30BD">
      <w:pPr>
        <w:pStyle w:val="Style"/>
        <w:spacing w:line="297" w:lineRule="exact"/>
        <w:ind w:left="4" w:firstLine="847"/>
        <w:jc w:val="center"/>
        <w:textAlignment w:val="baseline"/>
      </w:pPr>
    </w:p>
    <w:p w:rsidR="00D949D5" w:rsidRDefault="00666C00" w:rsidP="007759DC">
      <w:pPr>
        <w:pStyle w:val="Style"/>
        <w:spacing w:line="297" w:lineRule="exact"/>
        <w:ind w:left="4" w:firstLine="705"/>
        <w:jc w:val="both"/>
        <w:textAlignment w:val="baseline"/>
      </w:pPr>
      <w:r w:rsidRPr="00666C00">
        <w:t>В Проект</w:t>
      </w:r>
      <w:r w:rsidR="0096029F">
        <w:t>ах</w:t>
      </w:r>
      <w:r w:rsidRPr="00666C00">
        <w:t xml:space="preserve"> тарифным источником финансирования инвестиционной программы определены: </w:t>
      </w:r>
    </w:p>
    <w:p w:rsidR="00D949D5" w:rsidRDefault="00D949D5" w:rsidP="007759DC">
      <w:pPr>
        <w:pStyle w:val="Style"/>
        <w:spacing w:line="297" w:lineRule="exact"/>
        <w:ind w:left="4" w:firstLine="705"/>
        <w:jc w:val="both"/>
        <w:textAlignment w:val="baseline"/>
      </w:pPr>
      <w:r>
        <w:t xml:space="preserve">- </w:t>
      </w:r>
      <w:r w:rsidR="00666C00" w:rsidRPr="00666C00">
        <w:t>в 20</w:t>
      </w:r>
      <w:r>
        <w:t>2</w:t>
      </w:r>
      <w:r w:rsidR="0096029F">
        <w:t>2</w:t>
      </w:r>
      <w:r w:rsidR="00666C00" w:rsidRPr="00666C00">
        <w:t xml:space="preserve"> году амортизация в размере </w:t>
      </w:r>
      <w:r w:rsidR="00E55E19" w:rsidRPr="00E55E19">
        <w:t>49</w:t>
      </w:r>
      <w:r w:rsidR="00E55E19">
        <w:t> </w:t>
      </w:r>
      <w:r w:rsidR="00E55E19" w:rsidRPr="00E55E19">
        <w:t>6</w:t>
      </w:r>
      <w:r w:rsidR="00E55E19">
        <w:t>36,00</w:t>
      </w:r>
      <w:r w:rsidR="003D76FC">
        <w:t xml:space="preserve"> тыс. руб., что с</w:t>
      </w:r>
      <w:r w:rsidR="00666C00" w:rsidRPr="00666C00">
        <w:t>оответствует  амортизации</w:t>
      </w:r>
      <w:r w:rsidR="00C03555">
        <w:t>,</w:t>
      </w:r>
      <w:r w:rsidR="00666C00" w:rsidRPr="00666C00">
        <w:t xml:space="preserve"> учтенной при установлении сбытовой надбавки гарантирующего поставщика на 20</w:t>
      </w:r>
      <w:r w:rsidR="003D76FC">
        <w:t>2</w:t>
      </w:r>
      <w:r w:rsidR="00E55E19">
        <w:t>2</w:t>
      </w:r>
      <w:r w:rsidR="00666C00" w:rsidRPr="00666C00">
        <w:t xml:space="preserve"> год, </w:t>
      </w:r>
      <w:r>
        <w:t xml:space="preserve">прибыль – </w:t>
      </w:r>
      <w:r w:rsidR="00E55E19" w:rsidRPr="00E55E19">
        <w:t>7</w:t>
      </w:r>
      <w:r w:rsidR="00E55E19">
        <w:t> 151,23</w:t>
      </w:r>
      <w:r>
        <w:t xml:space="preserve"> тыс. руб.;</w:t>
      </w:r>
    </w:p>
    <w:p w:rsidR="00D949D5" w:rsidRDefault="00D949D5" w:rsidP="00D949D5">
      <w:pPr>
        <w:pStyle w:val="Style"/>
        <w:spacing w:line="297" w:lineRule="exact"/>
        <w:ind w:left="4" w:firstLine="705"/>
        <w:jc w:val="both"/>
        <w:textAlignment w:val="baseline"/>
      </w:pPr>
      <w:r>
        <w:t xml:space="preserve">- </w:t>
      </w:r>
      <w:r w:rsidR="00666C00" w:rsidRPr="00666C00">
        <w:t>в 202</w:t>
      </w:r>
      <w:r w:rsidR="00E55E19">
        <w:t>3</w:t>
      </w:r>
      <w:r w:rsidR="00666C00" w:rsidRPr="00666C00">
        <w:t xml:space="preserve"> году амортизация – </w:t>
      </w:r>
      <w:r w:rsidR="00E55E19" w:rsidRPr="00E55E19">
        <w:t>36 200,76</w:t>
      </w:r>
      <w:r w:rsidR="003D76FC">
        <w:t xml:space="preserve"> тыс. руб., </w:t>
      </w:r>
      <w:r>
        <w:t xml:space="preserve">прибыль – </w:t>
      </w:r>
      <w:r w:rsidR="00E55E19" w:rsidRPr="00E55E19">
        <w:t>115 144,41</w:t>
      </w:r>
      <w:r>
        <w:t xml:space="preserve"> тыс. руб.;</w:t>
      </w:r>
    </w:p>
    <w:p w:rsidR="00D949D5" w:rsidRDefault="00D949D5" w:rsidP="00D949D5">
      <w:pPr>
        <w:pStyle w:val="Style"/>
        <w:spacing w:line="297" w:lineRule="exact"/>
        <w:ind w:left="4" w:firstLine="705"/>
        <w:jc w:val="both"/>
        <w:textAlignment w:val="baseline"/>
      </w:pPr>
      <w:r>
        <w:t xml:space="preserve">- </w:t>
      </w:r>
      <w:r w:rsidR="003D76FC">
        <w:t>в 202</w:t>
      </w:r>
      <w:r w:rsidR="00E55E19">
        <w:t>4</w:t>
      </w:r>
      <w:r w:rsidR="00666C00" w:rsidRPr="00666C00">
        <w:t xml:space="preserve"> году амортизация – </w:t>
      </w:r>
      <w:r w:rsidR="00E55E19" w:rsidRPr="00E55E19">
        <w:t>46 088,72</w:t>
      </w:r>
      <w:r w:rsidR="00666C00" w:rsidRPr="00666C00">
        <w:t xml:space="preserve"> тыс. руб., </w:t>
      </w:r>
      <w:r>
        <w:t xml:space="preserve">прибыль – </w:t>
      </w:r>
      <w:r w:rsidR="00E55E19" w:rsidRPr="00E55E19">
        <w:t>182 463,70</w:t>
      </w:r>
      <w:r>
        <w:t xml:space="preserve"> тыс. руб.;</w:t>
      </w:r>
    </w:p>
    <w:p w:rsidR="00D949D5" w:rsidRDefault="00D949D5" w:rsidP="00D949D5">
      <w:pPr>
        <w:pStyle w:val="Style"/>
        <w:spacing w:line="297" w:lineRule="exact"/>
        <w:ind w:left="4" w:firstLine="705"/>
        <w:jc w:val="both"/>
        <w:textAlignment w:val="baseline"/>
      </w:pPr>
      <w:r>
        <w:t xml:space="preserve">- </w:t>
      </w:r>
      <w:r w:rsidR="00666C00" w:rsidRPr="00666C00">
        <w:t>в 202</w:t>
      </w:r>
      <w:r w:rsidR="00E55E19">
        <w:t>5</w:t>
      </w:r>
      <w:r w:rsidR="00666C00" w:rsidRPr="00666C00">
        <w:t xml:space="preserve"> году амортизация – </w:t>
      </w:r>
      <w:r w:rsidR="00E55E19" w:rsidRPr="00E55E19">
        <w:t>66 711,90</w:t>
      </w:r>
      <w:r w:rsidR="003D76FC">
        <w:t xml:space="preserve"> тыс. руб., </w:t>
      </w:r>
      <w:r>
        <w:t xml:space="preserve">прибыль – </w:t>
      </w:r>
      <w:r w:rsidR="00E55E19" w:rsidRPr="00E55E19">
        <w:t>388 225,47</w:t>
      </w:r>
      <w:r>
        <w:t xml:space="preserve"> тыс. руб.;</w:t>
      </w:r>
    </w:p>
    <w:p w:rsidR="00D949D5" w:rsidRDefault="00D949D5" w:rsidP="00D949D5">
      <w:pPr>
        <w:pStyle w:val="Style"/>
        <w:spacing w:line="297" w:lineRule="exact"/>
        <w:ind w:left="4" w:firstLine="705"/>
        <w:jc w:val="both"/>
        <w:textAlignment w:val="baseline"/>
      </w:pPr>
      <w:r>
        <w:t xml:space="preserve">- </w:t>
      </w:r>
      <w:r w:rsidR="003D76FC">
        <w:t>в 202</w:t>
      </w:r>
      <w:r w:rsidR="00E55E19">
        <w:t>6</w:t>
      </w:r>
      <w:r w:rsidR="00666C00" w:rsidRPr="00666C00">
        <w:t xml:space="preserve"> году амортизация – </w:t>
      </w:r>
      <w:r w:rsidR="00E55E19" w:rsidRPr="00E55E19">
        <w:t>110 665,86</w:t>
      </w:r>
      <w:r w:rsidR="00666C00" w:rsidRPr="00666C00">
        <w:t xml:space="preserve"> тыс. руб., </w:t>
      </w:r>
      <w:r>
        <w:t xml:space="preserve">прибыль – </w:t>
      </w:r>
      <w:r w:rsidR="00E55E19" w:rsidRPr="00E55E19">
        <w:t>373 575,81</w:t>
      </w:r>
      <w:r>
        <w:t xml:space="preserve"> тыс. руб.;</w:t>
      </w:r>
    </w:p>
    <w:p w:rsidR="00D949D5" w:rsidRDefault="00D949D5" w:rsidP="00D949D5">
      <w:pPr>
        <w:pStyle w:val="Style"/>
        <w:spacing w:line="297" w:lineRule="exact"/>
        <w:ind w:left="4" w:firstLine="705"/>
        <w:jc w:val="both"/>
        <w:textAlignment w:val="baseline"/>
      </w:pPr>
      <w:r>
        <w:t xml:space="preserve">- </w:t>
      </w:r>
      <w:r w:rsidR="00666C00" w:rsidRPr="00666C00">
        <w:t>в 202</w:t>
      </w:r>
      <w:r w:rsidR="00E55E19">
        <w:t>7</w:t>
      </w:r>
      <w:r w:rsidR="00666C00" w:rsidRPr="00666C00">
        <w:t xml:space="preserve"> году амортизация – </w:t>
      </w:r>
      <w:r w:rsidR="00E55E19" w:rsidRPr="00E55E19">
        <w:t>161 086,37</w:t>
      </w:r>
      <w:r w:rsidR="00666C00" w:rsidRPr="00666C00">
        <w:t xml:space="preserve"> тыс. руб.</w:t>
      </w:r>
      <w:r w:rsidRPr="00D949D5">
        <w:t xml:space="preserve"> </w:t>
      </w:r>
      <w:r>
        <w:t xml:space="preserve">прибыль – </w:t>
      </w:r>
      <w:r w:rsidR="00E55E19" w:rsidRPr="00E55E19">
        <w:t>325 887,73</w:t>
      </w:r>
      <w:r>
        <w:t xml:space="preserve"> тыс. руб.</w:t>
      </w:r>
    </w:p>
    <w:p w:rsidR="00B6441E" w:rsidRDefault="00C363CF" w:rsidP="006A4A0B">
      <w:pPr>
        <w:pStyle w:val="Style"/>
        <w:spacing w:line="297" w:lineRule="exact"/>
        <w:ind w:left="4" w:firstLine="705"/>
        <w:jc w:val="both"/>
        <w:textAlignment w:val="baseline"/>
      </w:pPr>
      <w:proofErr w:type="gramStart"/>
      <w:r w:rsidRPr="00C363CF">
        <w:t>Размер амортизации, учтенной в ценах (тарифах) и являющейся источником финансир</w:t>
      </w:r>
      <w:r w:rsidR="005277C1">
        <w:t>ования инвестиционной программы,</w:t>
      </w:r>
      <w:r w:rsidRPr="00C363CF">
        <w:t xml:space="preserve"> не может превышать экономически обоснованный размер амортизации, включаемый в состав необходимой валовой выручки </w:t>
      </w:r>
      <w:r w:rsidR="00A560A1">
        <w:t>Общества</w:t>
      </w:r>
      <w:r w:rsidRPr="00C363CF">
        <w:t>, определенный в соответствии с п</w:t>
      </w:r>
      <w:r w:rsidR="00B6441E">
        <w:t xml:space="preserve">унктом 27 Основ ценообразования </w:t>
      </w:r>
      <w:r w:rsidR="00B6441E" w:rsidRPr="00B6441E">
        <w:t>в области регулируемых цен (тарифов) в электроэнергетике, утвержденных постановлением Правительства Российской Федерации от 29.12.2011 № 1178 (далее – Основы ценообразования)</w:t>
      </w:r>
      <w:r w:rsidR="00A560A1">
        <w:t>.</w:t>
      </w:r>
      <w:proofErr w:type="gramEnd"/>
      <w:r w:rsidR="00B6441E">
        <w:t xml:space="preserve"> Э</w:t>
      </w:r>
      <w:r w:rsidR="00B6441E" w:rsidRPr="00B6441E">
        <w:t xml:space="preserve">кономически обоснованный размер амортизации, включаемый в состав необходимой валовой выручки </w:t>
      </w:r>
      <w:r w:rsidR="00C5536F">
        <w:t>Общества,</w:t>
      </w:r>
      <w:r w:rsidR="00B6441E" w:rsidRPr="00B6441E">
        <w:t xml:space="preserve"> на 2023 год по расчетам </w:t>
      </w:r>
      <w:r w:rsidR="00E01EED">
        <w:t xml:space="preserve"> </w:t>
      </w:r>
      <w:r w:rsidR="00B6441E" w:rsidRPr="00B6441E">
        <w:t xml:space="preserve">Госслужбы </w:t>
      </w:r>
      <w:r w:rsidR="00E01EED">
        <w:t xml:space="preserve"> </w:t>
      </w:r>
      <w:r w:rsidR="00B6441E" w:rsidRPr="00B6441E">
        <w:t>составит</w:t>
      </w:r>
      <w:r w:rsidR="00E01EED">
        <w:t xml:space="preserve"> </w:t>
      </w:r>
      <w:r w:rsidR="00B6441E" w:rsidRPr="00B6441E">
        <w:t xml:space="preserve"> 30 918,16 тыс. руб.</w:t>
      </w:r>
      <w:r w:rsidR="00B6441E">
        <w:t xml:space="preserve"> В последующие годы</w:t>
      </w:r>
      <w:r w:rsidR="00686DC8">
        <w:t xml:space="preserve"> размер амортизации сохраниться </w:t>
      </w:r>
      <w:r w:rsidR="00B6441E">
        <w:t>на том же уровне.</w:t>
      </w:r>
    </w:p>
    <w:p w:rsidR="00686DC8" w:rsidRDefault="00B6441E" w:rsidP="00686DC8">
      <w:pPr>
        <w:pStyle w:val="Style"/>
        <w:spacing w:line="297" w:lineRule="exact"/>
        <w:ind w:left="4" w:firstLine="705"/>
        <w:jc w:val="both"/>
        <w:textAlignment w:val="baseline"/>
      </w:pPr>
      <w:r>
        <w:t xml:space="preserve"> </w:t>
      </w:r>
      <w:r w:rsidR="004774B7">
        <w:t xml:space="preserve">Оценка </w:t>
      </w:r>
      <w:r w:rsidR="004774B7" w:rsidRPr="004774B7">
        <w:t xml:space="preserve">ценовых (тарифных) последствий выполнения </w:t>
      </w:r>
      <w:r w:rsidR="004774B7">
        <w:t>Проектов приведена в Таблице 1.</w:t>
      </w:r>
      <w:r w:rsidR="00686DC8">
        <w:t xml:space="preserve"> </w:t>
      </w:r>
      <w:r w:rsidR="00A560A1">
        <w:t xml:space="preserve">При оценке </w:t>
      </w:r>
      <w:r w:rsidR="00A560A1" w:rsidRPr="00A560A1">
        <w:t>ценовых (тарифных) последствий</w:t>
      </w:r>
      <w:r w:rsidR="00686DC8">
        <w:t xml:space="preserve"> Госслужбой приняты объемы п</w:t>
      </w:r>
      <w:r w:rsidR="00686DC8" w:rsidRPr="00686DC8">
        <w:t>олезн</w:t>
      </w:r>
      <w:r w:rsidR="00686DC8">
        <w:t>ого</w:t>
      </w:r>
      <w:r w:rsidR="00686DC8" w:rsidRPr="00686DC8">
        <w:t xml:space="preserve"> отпуск</w:t>
      </w:r>
      <w:r w:rsidR="00686DC8">
        <w:t>а</w:t>
      </w:r>
      <w:r w:rsidR="00686DC8" w:rsidRPr="00686DC8">
        <w:t xml:space="preserve"> электрической энергии потребителям</w:t>
      </w:r>
      <w:r w:rsidR="00686DC8">
        <w:t xml:space="preserve"> </w:t>
      </w:r>
      <w:r w:rsidR="00686DC8" w:rsidRPr="00686DC8">
        <w:t>на 2022 год,</w:t>
      </w:r>
      <w:r w:rsidR="00686DC8">
        <w:t xml:space="preserve"> в соответствии со </w:t>
      </w:r>
      <w:r w:rsidR="00686DC8" w:rsidRPr="00686DC8">
        <w:t>Сводн</w:t>
      </w:r>
      <w:r w:rsidR="00686DC8">
        <w:t>ым</w:t>
      </w:r>
      <w:r w:rsidR="00686DC8" w:rsidRPr="00686DC8">
        <w:t xml:space="preserve"> прогнозн</w:t>
      </w:r>
      <w:r w:rsidR="00686DC8">
        <w:t>ым</w:t>
      </w:r>
      <w:r w:rsidR="00686DC8" w:rsidRPr="00686DC8">
        <w:t xml:space="preserve"> баланс</w:t>
      </w:r>
      <w:r w:rsidR="00686DC8">
        <w:t>ом</w:t>
      </w:r>
      <w:r w:rsidR="00686DC8" w:rsidRPr="00686DC8">
        <w:t xml:space="preserve"> производства и поставок электрической энергии (мощности) </w:t>
      </w:r>
      <w:r w:rsidR="00686DC8">
        <w:t>на 2022 год,</w:t>
      </w:r>
      <w:r w:rsidR="00686DC8" w:rsidRPr="00686DC8">
        <w:t xml:space="preserve"> утвержденн</w:t>
      </w:r>
      <w:r w:rsidR="00686DC8">
        <w:t>ым</w:t>
      </w:r>
      <w:r w:rsidR="00686DC8" w:rsidRPr="00686DC8">
        <w:t xml:space="preserve"> приказом Федеральной антимонопольной службы от 23 ноября 2021 № 1299/21-ДСП. </w:t>
      </w:r>
      <w:r w:rsidR="00686DC8">
        <w:t>На 2023 и последующие годы</w:t>
      </w:r>
      <w:r w:rsidR="00686DC8" w:rsidRPr="00686DC8">
        <w:t xml:space="preserve"> </w:t>
      </w:r>
      <w:r w:rsidR="00E16FF9">
        <w:t xml:space="preserve">объем полезного отпуска принят Госслужбой в размере </w:t>
      </w:r>
      <w:r w:rsidR="00E16FF9" w:rsidRPr="00E16FF9">
        <w:t xml:space="preserve">3 428,45 млн. </w:t>
      </w:r>
      <w:proofErr w:type="spellStart"/>
      <w:r w:rsidR="00E16FF9" w:rsidRPr="00E16FF9">
        <w:t>кВтч</w:t>
      </w:r>
      <w:proofErr w:type="spellEnd"/>
      <w:r w:rsidR="00E16FF9">
        <w:t xml:space="preserve"> и определен исходя из </w:t>
      </w:r>
      <w:r w:rsidR="00E16FF9" w:rsidRPr="00E16FF9">
        <w:t xml:space="preserve"> динамик</w:t>
      </w:r>
      <w:r w:rsidR="00E16FF9">
        <w:t>и</w:t>
      </w:r>
      <w:r w:rsidR="00E16FF9" w:rsidRPr="00E16FF9">
        <w:t xml:space="preserve"> выработки электрической энергии за три предыдущих периода и ожидаемы</w:t>
      </w:r>
      <w:r w:rsidR="00E16FF9">
        <w:t>х</w:t>
      </w:r>
      <w:r w:rsidR="00E16FF9" w:rsidRPr="00E16FF9">
        <w:t xml:space="preserve"> объем</w:t>
      </w:r>
      <w:r w:rsidR="00E16FF9">
        <w:t>ов</w:t>
      </w:r>
      <w:r w:rsidR="00E16FF9" w:rsidRPr="00E16FF9">
        <w:t xml:space="preserve"> на 2022 год</w:t>
      </w:r>
      <w:r w:rsidR="00E16FF9">
        <w:t>.</w:t>
      </w:r>
    </w:p>
    <w:p w:rsidR="002A4F3F" w:rsidRPr="006E0767" w:rsidRDefault="0015158D" w:rsidP="002A4F3F">
      <w:pPr>
        <w:pStyle w:val="Style"/>
        <w:spacing w:line="297" w:lineRule="exact"/>
        <w:ind w:left="4" w:firstLine="705"/>
        <w:jc w:val="both"/>
        <w:textAlignment w:val="baseline"/>
      </w:pPr>
      <w:proofErr w:type="gramStart"/>
      <w:r w:rsidRPr="0015158D">
        <w:t>По расчету Госслужбы т</w:t>
      </w:r>
      <w:r w:rsidR="002A4F3F" w:rsidRPr="0015158D">
        <w:t xml:space="preserve">емпы роста </w:t>
      </w:r>
      <w:r w:rsidR="00666C00" w:rsidRPr="0015158D">
        <w:t xml:space="preserve">сбытовой надбавки </w:t>
      </w:r>
      <w:r w:rsidR="00873089" w:rsidRPr="0015158D">
        <w:t>гарантирующего поставщика</w:t>
      </w:r>
      <w:r w:rsidR="00E159A2" w:rsidRPr="0015158D">
        <w:t xml:space="preserve"> (далее – ГП)</w:t>
      </w:r>
      <w:r w:rsidR="00873089" w:rsidRPr="0015158D">
        <w:t xml:space="preserve"> - </w:t>
      </w:r>
      <w:r w:rsidR="00666C00" w:rsidRPr="0015158D">
        <w:t>АО «Чувашская энергосбытовая компания»</w:t>
      </w:r>
      <w:r w:rsidR="00E16FF9" w:rsidRPr="0015158D">
        <w:t xml:space="preserve"> </w:t>
      </w:r>
      <w:r w:rsidRPr="0015158D">
        <w:t xml:space="preserve">при условии выполнения рассматриваемых Проектов за счет тарифных источников увеличатся и </w:t>
      </w:r>
      <w:r w:rsidR="00E16FF9" w:rsidRPr="0015158D">
        <w:t xml:space="preserve">составят: </w:t>
      </w:r>
      <w:r w:rsidR="002A4F3F" w:rsidRPr="0015158D">
        <w:t>в 202</w:t>
      </w:r>
      <w:r w:rsidR="004774B7" w:rsidRPr="0015158D">
        <w:t>3</w:t>
      </w:r>
      <w:r w:rsidR="005B63A7" w:rsidRPr="0015158D">
        <w:t xml:space="preserve"> г. 1</w:t>
      </w:r>
      <w:r w:rsidR="004774B7" w:rsidRPr="0015158D">
        <w:t xml:space="preserve">14,5 </w:t>
      </w:r>
      <w:r w:rsidR="002A4F3F" w:rsidRPr="0015158D">
        <w:t>% к тарифу, утвержденному на 20</w:t>
      </w:r>
      <w:r w:rsidR="006E0767" w:rsidRPr="0015158D">
        <w:t>2</w:t>
      </w:r>
      <w:r w:rsidR="004774B7" w:rsidRPr="0015158D">
        <w:t>2</w:t>
      </w:r>
      <w:r w:rsidR="002A4F3F" w:rsidRPr="0015158D">
        <w:t xml:space="preserve"> год, в 202</w:t>
      </w:r>
      <w:r w:rsidR="004774B7" w:rsidRPr="0015158D">
        <w:t>4</w:t>
      </w:r>
      <w:r w:rsidR="002A4F3F" w:rsidRPr="0015158D">
        <w:t xml:space="preserve"> г. –</w:t>
      </w:r>
      <w:r w:rsidR="00E16FF9" w:rsidRPr="0015158D">
        <w:t>10</w:t>
      </w:r>
      <w:r w:rsidR="004774B7" w:rsidRPr="0015158D">
        <w:t xml:space="preserve">8,3 </w:t>
      </w:r>
      <w:r w:rsidR="002A4F3F" w:rsidRPr="0015158D">
        <w:t>%, в 202</w:t>
      </w:r>
      <w:r w:rsidR="004774B7" w:rsidRPr="0015158D">
        <w:t>5</w:t>
      </w:r>
      <w:r w:rsidR="00E16FF9" w:rsidRPr="0015158D">
        <w:t xml:space="preserve"> г. – 1</w:t>
      </w:r>
      <w:r w:rsidR="004774B7" w:rsidRPr="0015158D">
        <w:t xml:space="preserve">14,6 </w:t>
      </w:r>
      <w:r w:rsidR="002B6194" w:rsidRPr="0015158D">
        <w:t>%, в 202</w:t>
      </w:r>
      <w:r w:rsidR="004774B7" w:rsidRPr="0015158D">
        <w:t>6</w:t>
      </w:r>
      <w:r w:rsidR="00E16FF9" w:rsidRPr="0015158D">
        <w:t xml:space="preserve"> г. – 104</w:t>
      </w:r>
      <w:r w:rsidR="004774B7" w:rsidRPr="0015158D">
        <w:t xml:space="preserve">,6 </w:t>
      </w:r>
      <w:r w:rsidR="002A4F3F" w:rsidRPr="0015158D">
        <w:t>%, в 202</w:t>
      </w:r>
      <w:r w:rsidR="004774B7" w:rsidRPr="0015158D">
        <w:t>7</w:t>
      </w:r>
      <w:r w:rsidR="00E16FF9" w:rsidRPr="0015158D">
        <w:t xml:space="preserve"> г. – 106</w:t>
      </w:r>
      <w:r w:rsidR="004774B7" w:rsidRPr="0015158D">
        <w:t xml:space="preserve">,4 </w:t>
      </w:r>
      <w:r w:rsidR="002A4F3F" w:rsidRPr="0015158D">
        <w:t>%.</w:t>
      </w:r>
      <w:proofErr w:type="gramEnd"/>
    </w:p>
    <w:p w:rsidR="00873089" w:rsidRDefault="00DA6DE4" w:rsidP="002A4F3F">
      <w:pPr>
        <w:pStyle w:val="Style"/>
        <w:spacing w:line="297" w:lineRule="exact"/>
        <w:ind w:left="4" w:firstLine="705"/>
        <w:jc w:val="both"/>
        <w:textAlignment w:val="baseline"/>
      </w:pPr>
      <w:r w:rsidRPr="00DA6DE4">
        <w:t xml:space="preserve">Таким образом, в результате включения инвестиционных ресурсов в необходимую валовую выручку, в соответствии с предложением </w:t>
      </w:r>
      <w:r>
        <w:t>Общества,</w:t>
      </w:r>
      <w:r w:rsidRPr="00DA6DE4">
        <w:t xml:space="preserve"> прогнозный рост тарифов превысит индекс потребительских цен, предусмотренны</w:t>
      </w:r>
      <w:r w:rsidR="005B63A7">
        <w:t>й</w:t>
      </w:r>
      <w:r w:rsidRPr="00DA6DE4">
        <w:t xml:space="preserve"> прогнозом социально-экономического развития Российской Федерации на 2022 год и на плановый период 2023-2025 годы, разработанным Минэкономразвития Российской Федерации, что приведет к отрицательным ценовым последствиям.</w:t>
      </w:r>
    </w:p>
    <w:p w:rsidR="00AE3CE2" w:rsidRDefault="00AE3CE2" w:rsidP="002A4F3F">
      <w:pPr>
        <w:pStyle w:val="Style"/>
        <w:spacing w:line="297" w:lineRule="exact"/>
        <w:ind w:left="4" w:firstLine="705"/>
        <w:jc w:val="both"/>
        <w:textAlignment w:val="baseline"/>
      </w:pPr>
      <w:r w:rsidRPr="00090411">
        <w:t xml:space="preserve">Замечания по </w:t>
      </w:r>
      <w:r w:rsidR="006E0767">
        <w:t>п</w:t>
      </w:r>
      <w:r w:rsidR="006E0767" w:rsidRPr="006E0767">
        <w:t>роект</w:t>
      </w:r>
      <w:r w:rsidR="006E0767">
        <w:t>у</w:t>
      </w:r>
      <w:r w:rsidR="006E0767" w:rsidRPr="006E0767">
        <w:t xml:space="preserve"> изменений, вносимых в инвестиционную программу акционерного общества «Чувашская энергосбытовая компания» </w:t>
      </w:r>
      <w:r w:rsidR="006E0767">
        <w:t>на 202</w:t>
      </w:r>
      <w:r w:rsidR="00F57E44">
        <w:t>2</w:t>
      </w:r>
      <w:r w:rsidR="006E0767">
        <w:t>-202</w:t>
      </w:r>
      <w:r w:rsidR="00F57E44">
        <w:t>6</w:t>
      </w:r>
      <w:r w:rsidR="006E0767">
        <w:t xml:space="preserve"> </w:t>
      </w:r>
      <w:r w:rsidR="00C03555">
        <w:t>годы:</w:t>
      </w:r>
    </w:p>
    <w:p w:rsidR="0032250C" w:rsidRDefault="00283507" w:rsidP="00283507">
      <w:pPr>
        <w:pStyle w:val="Style"/>
        <w:numPr>
          <w:ilvl w:val="0"/>
          <w:numId w:val="1"/>
        </w:numPr>
        <w:spacing w:line="297" w:lineRule="exact"/>
        <w:ind w:left="0" w:firstLine="709"/>
        <w:jc w:val="both"/>
        <w:textAlignment w:val="baseline"/>
      </w:pPr>
      <w:r>
        <w:t xml:space="preserve">В соответствии с пунктом </w:t>
      </w:r>
      <w:r w:rsidRPr="00F67F28">
        <w:t>2 Правил</w:t>
      </w:r>
      <w:r>
        <w:t xml:space="preserve"> п</w:t>
      </w:r>
      <w:r w:rsidRPr="00283507">
        <w:t xml:space="preserve">од инвестиционным проектом понимается вложение инвестиций в сооружение (изготовление, создание, приобретение, реконструкцию, модернизацию (модификацию) и (или) техническое перевооружение) объектов основных средств и (или) нематериальных активов и осуществление </w:t>
      </w:r>
      <w:r w:rsidRPr="00283507">
        <w:lastRenderedPageBreak/>
        <w:t>практических действий в целях получения прибыли и (или) достижения иного полезного эффекта.</w:t>
      </w:r>
      <w:r>
        <w:t xml:space="preserve"> </w:t>
      </w:r>
      <w:proofErr w:type="gramStart"/>
      <w:r>
        <w:t xml:space="preserve">Проект </w:t>
      </w:r>
      <w:r w:rsidRPr="00283507">
        <w:t xml:space="preserve">изменений, вносимых в инвестиционную программу акционерного общества «Чувашская энергосбытовая компания» на 2022-2026 годы </w:t>
      </w:r>
      <w:r w:rsidR="0032250C">
        <w:t>включает мероприятия по ремонту и капительному ремонту помещений и зданий (</w:t>
      </w:r>
      <w:r w:rsidR="0032250C" w:rsidRPr="0032250C">
        <w:t>Ремонт арендуемого помещения в г. Канаш (М_039</w:t>
      </w:r>
      <w:r w:rsidR="0032250C">
        <w:t>),</w:t>
      </w:r>
      <w:r w:rsidR="0032250C" w:rsidRPr="0032250C">
        <w:t xml:space="preserve"> Ремонт входной группы административного здания Управления (М_040), Ремонт стен, потолков, проемов административного здания </w:t>
      </w:r>
      <w:proofErr w:type="spellStart"/>
      <w:r w:rsidR="0032250C" w:rsidRPr="0032250C">
        <w:t>Новочебоксарского</w:t>
      </w:r>
      <w:proofErr w:type="spellEnd"/>
      <w:r w:rsidR="0032250C" w:rsidRPr="0032250C">
        <w:t xml:space="preserve"> межрайонного отделения (центр обработки и обращения граждан) (М_041), Капитальный ремонт главного входа</w:t>
      </w:r>
      <w:proofErr w:type="gramEnd"/>
      <w:r w:rsidR="0032250C" w:rsidRPr="0032250C">
        <w:t xml:space="preserve"> административного здания  </w:t>
      </w:r>
      <w:proofErr w:type="spellStart"/>
      <w:r w:rsidR="0032250C" w:rsidRPr="0032250C">
        <w:t>Батыревского</w:t>
      </w:r>
      <w:proofErr w:type="spellEnd"/>
      <w:r w:rsidR="0032250C" w:rsidRPr="0032250C">
        <w:t xml:space="preserve"> межрайонного отделения (М_042), Капитальный ремонт кровли административного помещения Канашского межрайонного отделения (М_043), Ремонт фасада административного здания Батыревского межрайонного отделения (М_046), Ремонт арендуемого помещения в г. Чебоксары (М_052)</w:t>
      </w:r>
      <w:r w:rsidR="0032250C">
        <w:t>)</w:t>
      </w:r>
      <w:r>
        <w:t>, к</w:t>
      </w:r>
      <w:r w:rsidR="005B7183">
        <w:t xml:space="preserve">оторые не являются </w:t>
      </w:r>
      <w:r w:rsidR="00C363CF">
        <w:t>капитальными вложениями.</w:t>
      </w:r>
    </w:p>
    <w:p w:rsidR="004212BE" w:rsidRDefault="004212BE" w:rsidP="004212BE">
      <w:pPr>
        <w:pStyle w:val="Style"/>
        <w:numPr>
          <w:ilvl w:val="0"/>
          <w:numId w:val="1"/>
        </w:numPr>
        <w:spacing w:line="297" w:lineRule="exact"/>
        <w:ind w:left="0" w:firstLine="709"/>
        <w:jc w:val="both"/>
        <w:textAlignment w:val="baseline"/>
      </w:pPr>
      <w:r>
        <w:t>В соответствии с пунктом 11</w:t>
      </w:r>
      <w:r w:rsidRPr="004212BE">
        <w:t xml:space="preserve"> </w:t>
      </w:r>
      <w:r>
        <w:t>Методически</w:t>
      </w:r>
      <w:r w:rsidR="00E159A2">
        <w:t>х</w:t>
      </w:r>
      <w:r>
        <w:t xml:space="preserve"> указани</w:t>
      </w:r>
      <w:r w:rsidR="00E159A2">
        <w:t>й</w:t>
      </w:r>
      <w:r>
        <w:t xml:space="preserve"> по расчету сбытовых надбавок гарантирующих поставщиков с использованием метода сравнения аналогов, утвержденных приказом ФАС России </w:t>
      </w:r>
      <w:r w:rsidR="00E159A2">
        <w:t xml:space="preserve">от 21.11.2017 № </w:t>
      </w:r>
      <w:r>
        <w:t>1554/17 при определении необходимой валовой выручки ГП для расчета сбытовых надбавок учитываются экономически обоснованные расходы организации, связанные с обеспечением ее регулируемой деятельности в качестве ГП по соответствующим группам (категориям) потребителей и определяемые методом экономически обоснованных затрат.</w:t>
      </w:r>
    </w:p>
    <w:p w:rsidR="0032250C" w:rsidRPr="00090411" w:rsidRDefault="005B7183" w:rsidP="004212BE">
      <w:pPr>
        <w:pStyle w:val="Style"/>
        <w:spacing w:line="297" w:lineRule="exact"/>
        <w:ind w:firstLine="709"/>
        <w:jc w:val="both"/>
        <w:textAlignment w:val="baseline"/>
      </w:pPr>
      <w:r>
        <w:t>Инвестиционные проекты</w:t>
      </w:r>
      <w:r w:rsidR="0032250C">
        <w:t xml:space="preserve"> </w:t>
      </w:r>
      <w:r w:rsidR="00283507" w:rsidRPr="00283507">
        <w:t>Регистрация товарных знаков Общества (М_035)</w:t>
      </w:r>
      <w:r w:rsidR="00283507">
        <w:t xml:space="preserve">, </w:t>
      </w:r>
      <w:r w:rsidR="00283507" w:rsidRPr="0096029F">
        <w:t>Установка автоматического погодного регулирования потребления тепловой энергии в Новочебоксарском межрайонном отделении</w:t>
      </w:r>
      <w:r w:rsidR="00283507">
        <w:t xml:space="preserve"> (</w:t>
      </w:r>
      <w:r w:rsidR="00283507" w:rsidRPr="0054787E">
        <w:t>М_037</w:t>
      </w:r>
      <w:r w:rsidR="00283507">
        <w:t xml:space="preserve">), </w:t>
      </w:r>
      <w:r w:rsidR="00283507" w:rsidRPr="00283507">
        <w:t>Установка автоматического погодного регулирования потребления тепловой энергии в Чебоксарском межрайонном отделении (М_038)</w:t>
      </w:r>
      <w:r w:rsidR="00283507">
        <w:t xml:space="preserve">, </w:t>
      </w:r>
      <w:r w:rsidR="00283507" w:rsidRPr="00283507">
        <w:t>Приобретение интерактивных детских столов (М_049), Приобретение интерактивной панели (М_050), Приобретение программно-аппаратных комплексов видеоконсультант (М_051)</w:t>
      </w:r>
      <w:r>
        <w:t xml:space="preserve">, </w:t>
      </w:r>
      <w:proofErr w:type="gramStart"/>
      <w:r>
        <w:t>источниками</w:t>
      </w:r>
      <w:proofErr w:type="gramEnd"/>
      <w:r>
        <w:t xml:space="preserve"> финансирования которых предусмотрены </w:t>
      </w:r>
      <w:r w:rsidRPr="005B7183">
        <w:t>средств</w:t>
      </w:r>
      <w:r>
        <w:t>а</w:t>
      </w:r>
      <w:r w:rsidRPr="005B7183">
        <w:t>, полученн</w:t>
      </w:r>
      <w:r>
        <w:t>ые</w:t>
      </w:r>
      <w:r w:rsidRPr="005B7183">
        <w:t xml:space="preserve"> от оказания услуг, реализации товаров по регулируемым государством ценам (тарифам)</w:t>
      </w:r>
      <w:r>
        <w:t>,</w:t>
      </w:r>
      <w:r w:rsidRPr="005B7183">
        <w:t xml:space="preserve"> </w:t>
      </w:r>
      <w:r>
        <w:t>Госслужба считает экономически не обоснованными</w:t>
      </w:r>
      <w:r w:rsidR="001D1753">
        <w:t xml:space="preserve">. Включение указанных инвестиционных проектов в </w:t>
      </w:r>
      <w:r w:rsidR="00DA6DE4" w:rsidRPr="00DA6DE4">
        <w:t>Проект изменений, вносимых в инвестиционную программу акционерного общества «Чувашская энергосбытовая компания» на 2022-2026 годы</w:t>
      </w:r>
      <w:r w:rsidR="001D1753">
        <w:t xml:space="preserve"> возможно за счет нетарифных источников финансирования.</w:t>
      </w:r>
    </w:p>
    <w:p w:rsidR="00090411" w:rsidRPr="00DA6DE4" w:rsidRDefault="002F2BD6" w:rsidP="002C6F54">
      <w:pPr>
        <w:pStyle w:val="Style"/>
        <w:numPr>
          <w:ilvl w:val="0"/>
          <w:numId w:val="1"/>
        </w:numPr>
        <w:tabs>
          <w:tab w:val="left" w:pos="709"/>
        </w:tabs>
        <w:spacing w:line="297" w:lineRule="exact"/>
        <w:ind w:left="0" w:firstLine="709"/>
        <w:jc w:val="both"/>
        <w:textAlignment w:val="baseline"/>
        <w:rPr>
          <w:sz w:val="20"/>
          <w:szCs w:val="20"/>
        </w:rPr>
      </w:pPr>
      <w:r w:rsidRPr="002F2BD6">
        <w:t>Предложение по корректировке утвержденного</w:t>
      </w:r>
      <w:r>
        <w:t xml:space="preserve"> значения</w:t>
      </w:r>
      <w:r w:rsidRPr="002F2BD6">
        <w:t xml:space="preserve"> показател</w:t>
      </w:r>
      <w:r>
        <w:t>я</w:t>
      </w:r>
      <w:r w:rsidRPr="002F2BD6">
        <w:t xml:space="preserve"> «Полезный отпуск электрической энергии потребителям» раздел</w:t>
      </w:r>
      <w:r>
        <w:t>а</w:t>
      </w:r>
      <w:r w:rsidRPr="002F2BD6">
        <w:t xml:space="preserve"> «Технико-экономические показатели»</w:t>
      </w:r>
      <w:r>
        <w:t xml:space="preserve"> </w:t>
      </w:r>
      <w:r w:rsidR="001D1753">
        <w:t>ф</w:t>
      </w:r>
      <w:r w:rsidR="001D1753" w:rsidRPr="001D1753">
        <w:t>орм</w:t>
      </w:r>
      <w:r>
        <w:t>ы</w:t>
      </w:r>
      <w:r w:rsidR="001D1753" w:rsidRPr="001D1753">
        <w:t xml:space="preserve"> № 07 </w:t>
      </w:r>
      <w:r w:rsidR="001D1753">
        <w:t>«</w:t>
      </w:r>
      <w:r w:rsidR="001D1753" w:rsidRPr="001D1753">
        <w:t>Финансовый план субъекта электроэнергетики</w:t>
      </w:r>
      <w:r w:rsidR="001D1753">
        <w:t>» не соответствует планов</w:t>
      </w:r>
      <w:r>
        <w:t>ому</w:t>
      </w:r>
      <w:r w:rsidR="001D1753">
        <w:t xml:space="preserve"> </w:t>
      </w:r>
      <w:r>
        <w:t>объему электропотребления</w:t>
      </w:r>
      <w:r w:rsidR="001D1753">
        <w:t xml:space="preserve"> на 2022 год, </w:t>
      </w:r>
      <w:r>
        <w:t>утвержденному п</w:t>
      </w:r>
      <w:r w:rsidRPr="002F2BD6">
        <w:t>риказ</w:t>
      </w:r>
      <w:r>
        <w:t>ом</w:t>
      </w:r>
      <w:r w:rsidRPr="002F2BD6">
        <w:t xml:space="preserve"> Федеральной антимонопольной службы</w:t>
      </w:r>
      <w:r>
        <w:t xml:space="preserve"> </w:t>
      </w:r>
      <w:r w:rsidRPr="002F2BD6">
        <w:t>от 23 ноября 2021 № 1299/21-ДСП</w:t>
      </w:r>
      <w:r>
        <w:t xml:space="preserve">. </w:t>
      </w:r>
      <w:proofErr w:type="gramStart"/>
      <w:r>
        <w:t xml:space="preserve">Предложение по корректировке указанного показателя на 2023 год не соответствует предложению Общества, представленному в Госслужбу в рамках формирования Сводного прогнозного баланса </w:t>
      </w:r>
      <w:r w:rsidR="002C6F54" w:rsidRPr="002C6F54">
        <w:t>производства и поставок электрической энергии (мощности) в рамках Единой энергетической системы России по Чувашской Республике на 202</w:t>
      </w:r>
      <w:r w:rsidR="002C6F54">
        <w:t>3</w:t>
      </w:r>
      <w:r w:rsidR="002C6F54" w:rsidRPr="002C6F54">
        <w:t xml:space="preserve"> год</w:t>
      </w:r>
      <w:r w:rsidR="002C6F54">
        <w:t xml:space="preserve"> в форме </w:t>
      </w:r>
      <w:r w:rsidR="002C6F54" w:rsidRPr="002C6F54">
        <w:t>FORM3.2023.ORG</w:t>
      </w:r>
      <w:r w:rsidR="002C6F54">
        <w:t xml:space="preserve"> «</w:t>
      </w:r>
      <w:r w:rsidR="002C6F54" w:rsidRPr="002C6F54">
        <w:t>Предложения крупных потребителей (КП), гарантирующих поставщиков (ГП), энергоснабжающих, энергосбытовых организаций (ЭСО) - участников</w:t>
      </w:r>
      <w:proofErr w:type="gramEnd"/>
      <w:r w:rsidR="002C6F54" w:rsidRPr="002C6F54">
        <w:t xml:space="preserve"> ОРЭМ на покупку электрической энергии и мощности (организация)</w:t>
      </w:r>
      <w:r w:rsidR="002C6F54">
        <w:t>».</w:t>
      </w:r>
    </w:p>
    <w:p w:rsidR="00873089" w:rsidRDefault="00873089" w:rsidP="00DA6DE4">
      <w:pPr>
        <w:pStyle w:val="Style"/>
        <w:spacing w:line="297" w:lineRule="exact"/>
        <w:ind w:left="4" w:firstLine="705"/>
        <w:jc w:val="both"/>
        <w:textAlignment w:val="baseline"/>
      </w:pPr>
      <w:r w:rsidRPr="00090411">
        <w:t xml:space="preserve">Замечания по </w:t>
      </w:r>
      <w:r>
        <w:t>п</w:t>
      </w:r>
      <w:r w:rsidRPr="006E0767">
        <w:t>роект</w:t>
      </w:r>
      <w:r>
        <w:t>у</w:t>
      </w:r>
      <w:r w:rsidRPr="006E0767">
        <w:t xml:space="preserve"> </w:t>
      </w:r>
      <w:r>
        <w:t>инвестиционной программы акционерного общества «Чувашская энергосбытовая компания» на 202</w:t>
      </w:r>
      <w:r w:rsidR="002C6F54">
        <w:t>3</w:t>
      </w:r>
      <w:r>
        <w:t>-202</w:t>
      </w:r>
      <w:r w:rsidR="002C6F54">
        <w:t>7</w:t>
      </w:r>
      <w:r>
        <w:t xml:space="preserve"> годы</w:t>
      </w:r>
      <w:r w:rsidR="00DA6DE4">
        <w:t xml:space="preserve"> аналогичны замечаниям по </w:t>
      </w:r>
      <w:r w:rsidR="00DA6DE4" w:rsidRPr="00DA6DE4">
        <w:t>проекту изменений, вносимых в инвестиционную программу акционерного общества «Чувашская энергосбытовая компания» на 2022-2026 годы</w:t>
      </w:r>
      <w:r w:rsidR="00DA6DE4">
        <w:t>.</w:t>
      </w:r>
    </w:p>
    <w:p w:rsidR="00EA1BED" w:rsidRPr="00090411" w:rsidRDefault="00AE3CE2" w:rsidP="00090411">
      <w:pPr>
        <w:pStyle w:val="Style"/>
        <w:spacing w:line="297" w:lineRule="exact"/>
        <w:ind w:firstLine="709"/>
        <w:jc w:val="both"/>
        <w:textAlignment w:val="baseline"/>
        <w:rPr>
          <w:sz w:val="20"/>
          <w:szCs w:val="20"/>
        </w:rPr>
      </w:pPr>
      <w:r w:rsidRPr="00AE3CE2">
        <w:t xml:space="preserve">На основании вышеизложенного, Госслужба </w:t>
      </w:r>
      <w:r w:rsidR="002E2662">
        <w:t>не согласовывает Проекты.</w:t>
      </w:r>
    </w:p>
    <w:p w:rsidR="004774B7" w:rsidRDefault="004774B7"/>
    <w:p w:rsidR="002E2662" w:rsidRDefault="002E2662" w:rsidP="002E2662">
      <w:pPr>
        <w:spacing w:after="0" w:line="240" w:lineRule="auto"/>
        <w:rPr>
          <w:rFonts w:ascii="Times New Roman" w:hAnsi="Times New Roman" w:cs="Times New Roman"/>
          <w:i/>
        </w:rPr>
      </w:pPr>
      <w:r w:rsidRPr="002E2662">
        <w:rPr>
          <w:rFonts w:ascii="Times New Roman" w:hAnsi="Times New Roman" w:cs="Times New Roman"/>
          <w:i/>
        </w:rPr>
        <w:t xml:space="preserve">Владимирова А.В., </w:t>
      </w:r>
    </w:p>
    <w:p w:rsidR="002E2662" w:rsidRPr="002E2662" w:rsidRDefault="002E2662" w:rsidP="002E2662">
      <w:pPr>
        <w:spacing w:after="0" w:line="240" w:lineRule="auto"/>
        <w:rPr>
          <w:rFonts w:ascii="Times New Roman" w:hAnsi="Times New Roman" w:cs="Times New Roman"/>
          <w:i/>
        </w:rPr>
      </w:pPr>
      <w:r w:rsidRPr="002E2662">
        <w:rPr>
          <w:rFonts w:ascii="Times New Roman" w:hAnsi="Times New Roman" w:cs="Times New Roman"/>
          <w:i/>
        </w:rPr>
        <w:t>56-50-63 (</w:t>
      </w:r>
      <w:proofErr w:type="spellStart"/>
      <w:r w:rsidRPr="002E2662">
        <w:rPr>
          <w:rFonts w:ascii="Times New Roman" w:hAnsi="Times New Roman" w:cs="Times New Roman"/>
          <w:i/>
        </w:rPr>
        <w:t>вн</w:t>
      </w:r>
      <w:proofErr w:type="spellEnd"/>
      <w:r w:rsidRPr="002E2662">
        <w:rPr>
          <w:rFonts w:ascii="Times New Roman" w:hAnsi="Times New Roman" w:cs="Times New Roman"/>
          <w:i/>
        </w:rPr>
        <w:t>. 1165)</w:t>
      </w:r>
    </w:p>
    <w:p w:rsidR="002E2662" w:rsidRDefault="002E2662">
      <w:pPr>
        <w:sectPr w:rsidR="002E2662" w:rsidSect="00B10891">
          <w:pgSz w:w="11906" w:h="16838"/>
          <w:pgMar w:top="567" w:right="850" w:bottom="709" w:left="1560" w:header="708" w:footer="708" w:gutter="0"/>
          <w:cols w:space="708"/>
          <w:docGrid w:linePitch="360"/>
        </w:sectPr>
      </w:pPr>
    </w:p>
    <w:p w:rsidR="004774B7" w:rsidRPr="004774B7" w:rsidRDefault="004774B7" w:rsidP="004774B7">
      <w:pPr>
        <w:jc w:val="right"/>
        <w:rPr>
          <w:rFonts w:ascii="Times New Roman" w:hAnsi="Times New Roman" w:cs="Times New Roman"/>
          <w:sz w:val="24"/>
          <w:szCs w:val="24"/>
        </w:rPr>
      </w:pPr>
      <w:r w:rsidRPr="004774B7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0"/>
        <w:gridCol w:w="1005"/>
        <w:gridCol w:w="1161"/>
        <w:gridCol w:w="1161"/>
        <w:gridCol w:w="711"/>
        <w:gridCol w:w="1161"/>
        <w:gridCol w:w="711"/>
        <w:gridCol w:w="1161"/>
        <w:gridCol w:w="711"/>
        <w:gridCol w:w="1161"/>
        <w:gridCol w:w="711"/>
        <w:gridCol w:w="1161"/>
        <w:gridCol w:w="711"/>
      </w:tblGrid>
      <w:tr w:rsidR="004774B7" w:rsidRPr="004774B7" w:rsidTr="004774B7">
        <w:trPr>
          <w:trHeight w:val="945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Темп роста, %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Темп роста, %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Темп роста, %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Темп роста, %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Темп роста, %</w:t>
            </w:r>
          </w:p>
        </w:tc>
      </w:tr>
      <w:tr w:rsidR="004774B7" w:rsidRPr="004774B7" w:rsidTr="004774B7">
        <w:trPr>
          <w:trHeight w:val="3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 условии выполнен</w:t>
            </w:r>
            <w:r w:rsidR="009157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я инвестиционной программы, утвержденной приказом Минпромэнерго Чувашии от 05.10.2021 № 02-03/107</w:t>
            </w:r>
          </w:p>
        </w:tc>
      </w:tr>
      <w:tr w:rsidR="004774B7" w:rsidRPr="004774B7" w:rsidTr="004774B7">
        <w:trPr>
          <w:trHeight w:val="630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Необходимая валовая выручка АО "Чувашская энергосбытовая компания", в том числе: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1 616 834,02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1 762 349,09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109,00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1 843 417,15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104,60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1 917 153,83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1 993 839,98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2 073 593,58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104,00</w:t>
            </w:r>
          </w:p>
        </w:tc>
      </w:tr>
      <w:tr w:rsidR="004774B7" w:rsidRPr="004774B7" w:rsidTr="004774B7">
        <w:trPr>
          <w:trHeight w:val="315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амортизация основных средств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49 636,00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50 553,30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101,85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63 346,20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125,31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70 080,54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110,63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70 402,30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70 402,30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4774B7" w:rsidRPr="004774B7" w:rsidTr="004774B7">
        <w:trPr>
          <w:trHeight w:val="1260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сумма инвестиционной программы за счет сбытовой надбавки согласно проекту инвестиционной программы на 2023-2027 </w:t>
            </w:r>
            <w:proofErr w:type="spellStart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г.г</w:t>
            </w:r>
            <w:proofErr w:type="spellEnd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(проекту внесения изменений в инвестиционную программу 2022-2026 </w:t>
            </w:r>
            <w:proofErr w:type="spellStart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г.г</w:t>
            </w:r>
            <w:proofErr w:type="spellEnd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.), в том числе: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56 651,00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58 171,57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63 346,20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70 080,54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70 402,30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4774B7" w:rsidRPr="004774B7" w:rsidTr="004774B7">
        <w:trPr>
          <w:trHeight w:val="315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амортизация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49 499,77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50 734,29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102,49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55 611,43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109,61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62 036,38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111,55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62 036,38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4774B7" w:rsidRPr="004774B7" w:rsidTr="004774B7">
        <w:trPr>
          <w:trHeight w:val="315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прибыль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7 151,23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7 437,28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7 734,77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8 044,16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8 365,92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4774B7" w:rsidRPr="004774B7" w:rsidTr="004774B7">
        <w:trPr>
          <w:trHeight w:val="630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Сбытовая надбавка АО "Чувашская энергосбытовая компания" (средняя)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руб./</w:t>
            </w:r>
            <w:proofErr w:type="spellStart"/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0,47287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0,51404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0,53768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0,55919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0,58156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0,60482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104,0</w:t>
            </w:r>
          </w:p>
        </w:tc>
      </w:tr>
      <w:tr w:rsidR="004774B7" w:rsidRPr="004774B7" w:rsidTr="004774B7">
        <w:trPr>
          <w:trHeight w:val="3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F84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При условии выполнения рассматриваемых </w:t>
            </w:r>
            <w:r w:rsidR="00F841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Проектов</w:t>
            </w:r>
            <w:r w:rsidR="00C363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исходя из расчета Госслужбы</w:t>
            </w:r>
          </w:p>
        </w:tc>
      </w:tr>
      <w:tr w:rsidR="004774B7" w:rsidRPr="004774B7" w:rsidTr="004774B7">
        <w:trPr>
          <w:trHeight w:val="630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Необходимая валовая выручка АО "Чувашская энергосбытовая компания", в том числе: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1 616 834,02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1 855 522,68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114,76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2 008 623,37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108,25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2 302 010,66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114,61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2 407 679,35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104,59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2 560 567,68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106,35</w:t>
            </w:r>
          </w:p>
        </w:tc>
      </w:tr>
      <w:tr w:rsidR="004774B7" w:rsidRPr="004774B7" w:rsidTr="004774B7">
        <w:trPr>
          <w:trHeight w:val="630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94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Экономически обоснованный размер амортизация основных средств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49 636,00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30 918,16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62,29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30 918,16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30 918,16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30 918,16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30 918,16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4774B7" w:rsidRPr="004774B7" w:rsidTr="004774B7">
        <w:trPr>
          <w:trHeight w:val="1260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941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сумма инвестиционной программы за счет сбытовой надбавки согласно проекту инвестиционной программы на 202</w:t>
            </w:r>
            <w:r w:rsidR="009417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-202</w:t>
            </w:r>
            <w:r w:rsidR="009417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г.г</w:t>
            </w:r>
            <w:proofErr w:type="spellEnd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(проекту внесения изменений в инвестиционную программу 202</w:t>
            </w:r>
            <w:r w:rsidR="009417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-202</w:t>
            </w:r>
            <w:r w:rsidR="009417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г.г</w:t>
            </w:r>
            <w:proofErr w:type="spellEnd"/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.), в том числе: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56 787,23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151 345,17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228 552,43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454 937,37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484 241,67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486 974,10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774B7" w:rsidRPr="004774B7" w:rsidTr="004774B7">
        <w:trPr>
          <w:trHeight w:val="319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амортизация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49 636,00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36 200,76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72,93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46 088,72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127,31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66 711,90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144,75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110 665,86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165,89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161 086,37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145,56</w:t>
            </w:r>
          </w:p>
        </w:tc>
      </w:tr>
      <w:tr w:rsidR="004774B7" w:rsidRPr="004774B7" w:rsidTr="004774B7">
        <w:trPr>
          <w:trHeight w:val="315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прибыль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7 151,23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115 144,41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182 463,70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388 225,47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373 575,81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325 887,73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774B7" w:rsidRPr="004774B7" w:rsidTr="004774B7">
        <w:trPr>
          <w:trHeight w:val="630"/>
        </w:trPr>
        <w:tc>
          <w:tcPr>
            <w:tcW w:w="1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Сбытовая надбавка АО "Чувашская энергосбытовая компания" (средняя)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руб./</w:t>
            </w:r>
            <w:proofErr w:type="spellStart"/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0,47287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0,54121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114,5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0,58587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0,67144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114,6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0,70226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0,74686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B7" w:rsidRPr="004774B7" w:rsidRDefault="004774B7" w:rsidP="0047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774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106,4</w:t>
            </w:r>
          </w:p>
        </w:tc>
      </w:tr>
    </w:tbl>
    <w:p w:rsidR="004774B7" w:rsidRDefault="004774B7"/>
    <w:sectPr w:rsidR="004774B7" w:rsidSect="002E2662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5331E"/>
    <w:multiLevelType w:val="hybridMultilevel"/>
    <w:tmpl w:val="4B067340"/>
    <w:lvl w:ilvl="0" w:tplc="A7887E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87B29"/>
    <w:multiLevelType w:val="hybridMultilevel"/>
    <w:tmpl w:val="CCB26B6E"/>
    <w:lvl w:ilvl="0" w:tplc="71BEF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9C7"/>
    <w:rsid w:val="00002F63"/>
    <w:rsid w:val="00017A99"/>
    <w:rsid w:val="000204A0"/>
    <w:rsid w:val="0004675E"/>
    <w:rsid w:val="00060F8A"/>
    <w:rsid w:val="00090411"/>
    <w:rsid w:val="000A1CE5"/>
    <w:rsid w:val="000D5769"/>
    <w:rsid w:val="00113C0E"/>
    <w:rsid w:val="0015158D"/>
    <w:rsid w:val="001522C3"/>
    <w:rsid w:val="001A3069"/>
    <w:rsid w:val="001A3E0E"/>
    <w:rsid w:val="001D1753"/>
    <w:rsid w:val="001D6330"/>
    <w:rsid w:val="001E7538"/>
    <w:rsid w:val="002227A5"/>
    <w:rsid w:val="002269F4"/>
    <w:rsid w:val="00245492"/>
    <w:rsid w:val="00283507"/>
    <w:rsid w:val="002850F3"/>
    <w:rsid w:val="002A4F3F"/>
    <w:rsid w:val="002B6194"/>
    <w:rsid w:val="002B7BF9"/>
    <w:rsid w:val="002C6F54"/>
    <w:rsid w:val="002E2662"/>
    <w:rsid w:val="002F2BD6"/>
    <w:rsid w:val="00315A7B"/>
    <w:rsid w:val="0032250C"/>
    <w:rsid w:val="003567DC"/>
    <w:rsid w:val="003917E0"/>
    <w:rsid w:val="003C698C"/>
    <w:rsid w:val="003D76FC"/>
    <w:rsid w:val="003E12A9"/>
    <w:rsid w:val="003E4C9D"/>
    <w:rsid w:val="003F7A32"/>
    <w:rsid w:val="00415B0A"/>
    <w:rsid w:val="004212BE"/>
    <w:rsid w:val="00444152"/>
    <w:rsid w:val="00445E90"/>
    <w:rsid w:val="004617A3"/>
    <w:rsid w:val="004774B7"/>
    <w:rsid w:val="00480FD9"/>
    <w:rsid w:val="004D3D87"/>
    <w:rsid w:val="005047BB"/>
    <w:rsid w:val="005277C1"/>
    <w:rsid w:val="0054787E"/>
    <w:rsid w:val="00581A23"/>
    <w:rsid w:val="005B0755"/>
    <w:rsid w:val="005B63A7"/>
    <w:rsid w:val="005B7183"/>
    <w:rsid w:val="00603913"/>
    <w:rsid w:val="00666C00"/>
    <w:rsid w:val="00686DC8"/>
    <w:rsid w:val="006A4A0B"/>
    <w:rsid w:val="006E0767"/>
    <w:rsid w:val="006E4261"/>
    <w:rsid w:val="007759DC"/>
    <w:rsid w:val="007A227A"/>
    <w:rsid w:val="00827A2D"/>
    <w:rsid w:val="008449C7"/>
    <w:rsid w:val="00850E44"/>
    <w:rsid w:val="00873089"/>
    <w:rsid w:val="00890C67"/>
    <w:rsid w:val="0091571E"/>
    <w:rsid w:val="0094176B"/>
    <w:rsid w:val="0096029F"/>
    <w:rsid w:val="009A419F"/>
    <w:rsid w:val="009B40B2"/>
    <w:rsid w:val="009B54D4"/>
    <w:rsid w:val="00A01AD3"/>
    <w:rsid w:val="00A35CF8"/>
    <w:rsid w:val="00A560A1"/>
    <w:rsid w:val="00A578E0"/>
    <w:rsid w:val="00AC6778"/>
    <w:rsid w:val="00AE3CE2"/>
    <w:rsid w:val="00B0286F"/>
    <w:rsid w:val="00B10891"/>
    <w:rsid w:val="00B6441E"/>
    <w:rsid w:val="00B83D81"/>
    <w:rsid w:val="00BB3808"/>
    <w:rsid w:val="00BC051F"/>
    <w:rsid w:val="00BC0E98"/>
    <w:rsid w:val="00BE35BA"/>
    <w:rsid w:val="00C03555"/>
    <w:rsid w:val="00C363CF"/>
    <w:rsid w:val="00C5536F"/>
    <w:rsid w:val="00C63900"/>
    <w:rsid w:val="00C710DF"/>
    <w:rsid w:val="00C85D4F"/>
    <w:rsid w:val="00C94FCF"/>
    <w:rsid w:val="00CB0883"/>
    <w:rsid w:val="00CC6B2F"/>
    <w:rsid w:val="00CF7D3D"/>
    <w:rsid w:val="00D04566"/>
    <w:rsid w:val="00D07306"/>
    <w:rsid w:val="00D32AE4"/>
    <w:rsid w:val="00D87996"/>
    <w:rsid w:val="00D949D5"/>
    <w:rsid w:val="00DA6DE4"/>
    <w:rsid w:val="00DF30BD"/>
    <w:rsid w:val="00E01EED"/>
    <w:rsid w:val="00E159A2"/>
    <w:rsid w:val="00E16FF9"/>
    <w:rsid w:val="00E55E19"/>
    <w:rsid w:val="00EA1BED"/>
    <w:rsid w:val="00ED5AD2"/>
    <w:rsid w:val="00F520FE"/>
    <w:rsid w:val="00F57E44"/>
    <w:rsid w:val="00F67F28"/>
    <w:rsid w:val="00F829D7"/>
    <w:rsid w:val="00F84176"/>
    <w:rsid w:val="00F90658"/>
    <w:rsid w:val="00F90CBC"/>
    <w:rsid w:val="00FC63F1"/>
    <w:rsid w:val="00FD4AA5"/>
    <w:rsid w:val="00FF1287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060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a4">
    <w:name w:val="Normal (Web)"/>
    <w:basedOn w:val="a"/>
    <w:uiPriority w:val="99"/>
    <w:rsid w:val="00873089"/>
    <w:pPr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873089"/>
    <w:rPr>
      <w:strike w:val="0"/>
      <w:dstrike w:val="0"/>
      <w:color w:val="284D73"/>
      <w:u w:val="none"/>
      <w:effect w:val="none"/>
    </w:rPr>
  </w:style>
  <w:style w:type="paragraph" w:styleId="a6">
    <w:name w:val="Body Text Indent"/>
    <w:basedOn w:val="a"/>
    <w:link w:val="a7"/>
    <w:rsid w:val="008730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7308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0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47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060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a4">
    <w:name w:val="Normal (Web)"/>
    <w:basedOn w:val="a"/>
    <w:uiPriority w:val="99"/>
    <w:rsid w:val="00873089"/>
    <w:pPr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873089"/>
    <w:rPr>
      <w:strike w:val="0"/>
      <w:dstrike w:val="0"/>
      <w:color w:val="284D73"/>
      <w:u w:val="none"/>
      <w:effect w:val="none"/>
    </w:rPr>
  </w:style>
  <w:style w:type="paragraph" w:styleId="a6">
    <w:name w:val="Body Text Indent"/>
    <w:basedOn w:val="a"/>
    <w:link w:val="a7"/>
    <w:rsid w:val="008730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7308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0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47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3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Служба по тарифам ЧР 41</cp:lastModifiedBy>
  <cp:revision>67</cp:revision>
  <cp:lastPrinted>2022-06-14T05:01:00Z</cp:lastPrinted>
  <dcterms:created xsi:type="dcterms:W3CDTF">2018-09-06T10:55:00Z</dcterms:created>
  <dcterms:modified xsi:type="dcterms:W3CDTF">2022-06-14T12:25:00Z</dcterms:modified>
</cp:coreProperties>
</file>